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D59F" w14:textId="25107681" w:rsidR="00AB49C6" w:rsidRDefault="00000000">
      <w:pPr>
        <w:spacing w:before="36"/>
        <w:ind w:right="332"/>
        <w:jc w:val="right"/>
        <w:rPr>
          <w:b/>
          <w:sz w:val="24"/>
        </w:rPr>
      </w:pPr>
      <w:r>
        <w:rPr>
          <w:b/>
          <w:sz w:val="24"/>
        </w:rPr>
        <w:t>Nouakchott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le </w:t>
      </w:r>
      <w:r>
        <w:rPr>
          <w:b/>
          <w:spacing w:val="-2"/>
          <w:sz w:val="24"/>
        </w:rPr>
        <w:t>1</w:t>
      </w:r>
      <w:r w:rsidR="00B80E84">
        <w:rPr>
          <w:b/>
          <w:spacing w:val="-2"/>
          <w:sz w:val="24"/>
        </w:rPr>
        <w:t>9</w:t>
      </w:r>
      <w:r>
        <w:rPr>
          <w:b/>
          <w:spacing w:val="-2"/>
          <w:sz w:val="24"/>
        </w:rPr>
        <w:t>/02/2025</w:t>
      </w:r>
    </w:p>
    <w:p w14:paraId="3779E910" w14:textId="77777777" w:rsidR="00AB49C6" w:rsidRDefault="00AB49C6">
      <w:pPr>
        <w:pStyle w:val="Corpsdetexte"/>
        <w:ind w:left="0"/>
        <w:rPr>
          <w:b/>
        </w:rPr>
      </w:pPr>
    </w:p>
    <w:p w14:paraId="5AEEDC68" w14:textId="77777777" w:rsidR="00AB49C6" w:rsidRDefault="00AB49C6">
      <w:pPr>
        <w:pStyle w:val="Corpsdetexte"/>
        <w:spacing w:before="133"/>
        <w:ind w:left="0"/>
        <w:rPr>
          <w:b/>
        </w:rPr>
      </w:pPr>
    </w:p>
    <w:p w14:paraId="188A7A92" w14:textId="77777777" w:rsidR="00AB49C6" w:rsidRDefault="00000000">
      <w:pPr>
        <w:ind w:left="5" w:right="5"/>
        <w:jc w:val="center"/>
        <w:rPr>
          <w:b/>
          <w:sz w:val="24"/>
        </w:rPr>
      </w:pPr>
      <w:r>
        <w:rPr>
          <w:b/>
          <w:sz w:val="24"/>
        </w:rPr>
        <w:t>AVIS DE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RECRUTEMENT</w:t>
      </w:r>
    </w:p>
    <w:p w14:paraId="138CDF06" w14:textId="77777777" w:rsidR="00AB49C6" w:rsidRDefault="00000000">
      <w:pPr>
        <w:spacing w:before="44"/>
        <w:ind w:left="6" w:right="1"/>
        <w:jc w:val="center"/>
        <w:rPr>
          <w:b/>
          <w:sz w:val="24"/>
        </w:rPr>
      </w:pPr>
      <w:r>
        <w:rPr>
          <w:b/>
          <w:spacing w:val="-5"/>
          <w:sz w:val="24"/>
        </w:rPr>
        <w:t>De</w:t>
      </w:r>
    </w:p>
    <w:p w14:paraId="1E54B48F" w14:textId="77777777" w:rsidR="00AB49C6" w:rsidRDefault="00000000">
      <w:pPr>
        <w:spacing w:before="43"/>
        <w:ind w:left="5" w:right="6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soudeur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qualifie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durée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bien</w:t>
      </w:r>
      <w:r>
        <w:rPr>
          <w:b/>
          <w:spacing w:val="-2"/>
          <w:sz w:val="24"/>
        </w:rPr>
        <w:t xml:space="preserve"> déterminé</w:t>
      </w:r>
    </w:p>
    <w:p w14:paraId="329FA173" w14:textId="77777777" w:rsidR="00AB49C6" w:rsidRDefault="00AB49C6">
      <w:pPr>
        <w:pStyle w:val="Corpsdetexte"/>
        <w:spacing w:before="33"/>
        <w:ind w:left="0"/>
        <w:rPr>
          <w:b/>
        </w:rPr>
      </w:pPr>
    </w:p>
    <w:p w14:paraId="310187E7" w14:textId="77777777" w:rsidR="00AB49C6" w:rsidRDefault="00000000">
      <w:pPr>
        <w:pStyle w:val="Corpsdetexte"/>
        <w:spacing w:line="276" w:lineRule="auto"/>
        <w:ind w:left="336" w:right="123"/>
      </w:pPr>
      <w:r>
        <w:t>La</w:t>
      </w:r>
      <w:r>
        <w:rPr>
          <w:spacing w:val="-3"/>
        </w:rPr>
        <w:t xml:space="preserve"> </w:t>
      </w:r>
      <w:r>
        <w:t>Société</w:t>
      </w:r>
      <w:r>
        <w:rPr>
          <w:spacing w:val="-5"/>
        </w:rPr>
        <w:t xml:space="preserve"> </w:t>
      </w:r>
      <w:proofErr w:type="spellStart"/>
      <w:r>
        <w:t>Sea</w:t>
      </w:r>
      <w:proofErr w:type="spellEnd"/>
      <w:r>
        <w:rPr>
          <w:spacing w:val="-5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SARL</w:t>
      </w:r>
      <w:r>
        <w:rPr>
          <w:spacing w:val="-4"/>
        </w:rPr>
        <w:t xml:space="preserve"> </w:t>
      </w:r>
      <w:r>
        <w:t>envisage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recruté un</w:t>
      </w:r>
      <w:r>
        <w:rPr>
          <w:spacing w:val="-1"/>
        </w:rPr>
        <w:t xml:space="preserve"> </w:t>
      </w:r>
      <w:r>
        <w:t>soudeur</w:t>
      </w:r>
      <w:r>
        <w:rPr>
          <w:spacing w:val="-5"/>
        </w:rPr>
        <w:t xml:space="preserve"> </w:t>
      </w:r>
      <w:r>
        <w:t>qualifié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ses</w:t>
      </w:r>
      <w:r>
        <w:rPr>
          <w:spacing w:val="-5"/>
        </w:rPr>
        <w:t xml:space="preserve"> </w:t>
      </w:r>
      <w:r>
        <w:t>projets</w:t>
      </w:r>
      <w:r>
        <w:rPr>
          <w:spacing w:val="-3"/>
        </w:rPr>
        <w:t xml:space="preserve"> </w:t>
      </w:r>
      <w:r>
        <w:t>de supports minières.</w:t>
      </w:r>
    </w:p>
    <w:p w14:paraId="22C77B91" w14:textId="77777777" w:rsidR="00AB49C6" w:rsidRDefault="00000000">
      <w:pPr>
        <w:spacing w:before="291"/>
        <w:ind w:left="336"/>
        <w:rPr>
          <w:b/>
          <w:sz w:val="24"/>
        </w:rPr>
      </w:pPr>
      <w:r>
        <w:rPr>
          <w:b/>
          <w:color w:val="120F1C"/>
          <w:sz w:val="24"/>
        </w:rPr>
        <w:t xml:space="preserve">Missions </w:t>
      </w:r>
      <w:r>
        <w:rPr>
          <w:b/>
          <w:color w:val="120F1C"/>
          <w:spacing w:val="-2"/>
          <w:sz w:val="24"/>
        </w:rPr>
        <w:t>Principales</w:t>
      </w:r>
    </w:p>
    <w:p w14:paraId="59DC2A90" w14:textId="77777777" w:rsidR="00AB49C6" w:rsidRDefault="00AB49C6">
      <w:pPr>
        <w:pStyle w:val="Corpsdetexte"/>
        <w:ind w:left="0"/>
        <w:rPr>
          <w:b/>
        </w:rPr>
      </w:pPr>
    </w:p>
    <w:p w14:paraId="6E59BBB0" w14:textId="77777777" w:rsidR="00AB49C6" w:rsidRDefault="00000000">
      <w:pPr>
        <w:pStyle w:val="Corpsdetexte"/>
        <w:ind w:left="336"/>
      </w:pPr>
      <w:r>
        <w:rPr>
          <w:color w:val="120F1C"/>
        </w:rPr>
        <w:t>Préparation</w:t>
      </w:r>
      <w:r>
        <w:rPr>
          <w:color w:val="120F1C"/>
          <w:spacing w:val="-4"/>
        </w:rPr>
        <w:t xml:space="preserve"> </w:t>
      </w:r>
      <w:r>
        <w:rPr>
          <w:color w:val="120F1C"/>
        </w:rPr>
        <w:t>et</w:t>
      </w:r>
      <w:r>
        <w:rPr>
          <w:color w:val="120F1C"/>
          <w:spacing w:val="-1"/>
        </w:rPr>
        <w:t xml:space="preserve"> </w:t>
      </w:r>
      <w:r>
        <w:rPr>
          <w:color w:val="120F1C"/>
        </w:rPr>
        <w:t>assemblage</w:t>
      </w:r>
      <w:r>
        <w:rPr>
          <w:color w:val="120F1C"/>
          <w:spacing w:val="-3"/>
        </w:rPr>
        <w:t xml:space="preserve"> </w:t>
      </w:r>
      <w:r>
        <w:rPr>
          <w:color w:val="120F1C"/>
          <w:spacing w:val="-10"/>
        </w:rPr>
        <w:t>:</w:t>
      </w:r>
    </w:p>
    <w:p w14:paraId="038245ED" w14:textId="77777777" w:rsidR="00AB49C6" w:rsidRDefault="00AB49C6">
      <w:pPr>
        <w:pStyle w:val="Corpsdetexte"/>
        <w:ind w:left="0"/>
      </w:pPr>
    </w:p>
    <w:p w14:paraId="37C159A8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color w:val="120F1C"/>
          <w:sz w:val="24"/>
        </w:rPr>
        <w:t>Préparer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les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pièces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à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souder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(découpage,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nettoyage,</w:t>
      </w:r>
      <w:r>
        <w:rPr>
          <w:color w:val="120F1C"/>
          <w:spacing w:val="-2"/>
          <w:sz w:val="24"/>
        </w:rPr>
        <w:t xml:space="preserve"> meulage).</w:t>
      </w:r>
    </w:p>
    <w:p w14:paraId="0F996397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spacing w:before="2"/>
        <w:rPr>
          <w:sz w:val="24"/>
        </w:rPr>
      </w:pPr>
      <w:r>
        <w:rPr>
          <w:color w:val="120F1C"/>
          <w:sz w:val="24"/>
        </w:rPr>
        <w:t>Assembler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les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pièces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par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soudage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selon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les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plans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et</w:t>
      </w:r>
      <w:r>
        <w:rPr>
          <w:color w:val="120F1C"/>
          <w:spacing w:val="-1"/>
          <w:sz w:val="24"/>
        </w:rPr>
        <w:t xml:space="preserve"> </w:t>
      </w:r>
      <w:r>
        <w:rPr>
          <w:color w:val="120F1C"/>
          <w:sz w:val="24"/>
        </w:rPr>
        <w:t>les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spécifications</w:t>
      </w:r>
      <w:r>
        <w:rPr>
          <w:color w:val="120F1C"/>
          <w:spacing w:val="-2"/>
          <w:sz w:val="24"/>
        </w:rPr>
        <w:t xml:space="preserve"> techniques.</w:t>
      </w:r>
    </w:p>
    <w:p w14:paraId="0A8E5E5E" w14:textId="77777777" w:rsidR="00AB49C6" w:rsidRDefault="00000000">
      <w:pPr>
        <w:pStyle w:val="Corpsdetexte"/>
        <w:spacing w:before="293"/>
        <w:ind w:left="336"/>
      </w:pPr>
      <w:r>
        <w:rPr>
          <w:color w:val="120F1C"/>
        </w:rPr>
        <w:t>Soudage</w:t>
      </w:r>
      <w:r>
        <w:rPr>
          <w:color w:val="120F1C"/>
          <w:spacing w:val="-3"/>
        </w:rPr>
        <w:t xml:space="preserve"> </w:t>
      </w:r>
      <w:r>
        <w:rPr>
          <w:color w:val="120F1C"/>
          <w:spacing w:val="-10"/>
        </w:rPr>
        <w:t>:</w:t>
      </w:r>
    </w:p>
    <w:p w14:paraId="12C6ECB4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spacing w:before="292"/>
        <w:ind w:right="648"/>
        <w:rPr>
          <w:sz w:val="24"/>
        </w:rPr>
      </w:pPr>
      <w:r>
        <w:rPr>
          <w:color w:val="120F1C"/>
          <w:sz w:val="24"/>
        </w:rPr>
        <w:t>Réaliser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les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opérations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de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soudage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(TIG,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MIG,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MAG,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arc</w:t>
      </w:r>
      <w:r>
        <w:rPr>
          <w:color w:val="120F1C"/>
          <w:spacing w:val="-1"/>
          <w:sz w:val="24"/>
        </w:rPr>
        <w:t xml:space="preserve"> </w:t>
      </w:r>
      <w:r>
        <w:rPr>
          <w:color w:val="120F1C"/>
          <w:sz w:val="24"/>
        </w:rPr>
        <w:t>électrique,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etc.)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en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respectant les normes de qualité et de sécurité.</w:t>
      </w:r>
    </w:p>
    <w:p w14:paraId="747383D6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ind w:right="859"/>
        <w:rPr>
          <w:sz w:val="24"/>
        </w:rPr>
      </w:pPr>
      <w:r>
        <w:rPr>
          <w:color w:val="120F1C"/>
          <w:sz w:val="24"/>
        </w:rPr>
        <w:t>Contrôler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visuellement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la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qualité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des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soudures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effectuées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et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effectuer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les</w:t>
      </w:r>
      <w:r>
        <w:rPr>
          <w:color w:val="120F1C"/>
          <w:spacing w:val="-8"/>
          <w:sz w:val="24"/>
        </w:rPr>
        <w:t xml:space="preserve"> </w:t>
      </w:r>
      <w:r>
        <w:rPr>
          <w:color w:val="120F1C"/>
          <w:sz w:val="24"/>
        </w:rPr>
        <w:t xml:space="preserve">retouches </w:t>
      </w:r>
      <w:r>
        <w:rPr>
          <w:color w:val="120F1C"/>
          <w:spacing w:val="-2"/>
          <w:sz w:val="24"/>
        </w:rPr>
        <w:t>nécessaires.</w:t>
      </w:r>
    </w:p>
    <w:p w14:paraId="0E95AFC4" w14:textId="77777777" w:rsidR="00AB49C6" w:rsidRDefault="00AB49C6">
      <w:pPr>
        <w:pStyle w:val="Corpsdetexte"/>
        <w:ind w:left="0"/>
      </w:pPr>
    </w:p>
    <w:p w14:paraId="1F84B1F8" w14:textId="77777777" w:rsidR="00AB49C6" w:rsidRDefault="00000000">
      <w:pPr>
        <w:pStyle w:val="Corpsdetexte"/>
        <w:ind w:left="336"/>
      </w:pPr>
      <w:r>
        <w:rPr>
          <w:color w:val="120F1C"/>
        </w:rPr>
        <w:t>Contrôle</w:t>
      </w:r>
      <w:r>
        <w:rPr>
          <w:color w:val="120F1C"/>
          <w:spacing w:val="-5"/>
        </w:rPr>
        <w:t xml:space="preserve"> </w:t>
      </w:r>
      <w:r>
        <w:rPr>
          <w:color w:val="120F1C"/>
        </w:rPr>
        <w:t>et</w:t>
      </w:r>
      <w:r>
        <w:rPr>
          <w:color w:val="120F1C"/>
          <w:spacing w:val="-4"/>
        </w:rPr>
        <w:t xml:space="preserve"> </w:t>
      </w:r>
      <w:r>
        <w:rPr>
          <w:color w:val="120F1C"/>
        </w:rPr>
        <w:t>maintenance</w:t>
      </w:r>
      <w:r>
        <w:rPr>
          <w:color w:val="120F1C"/>
          <w:spacing w:val="-6"/>
        </w:rPr>
        <w:t xml:space="preserve"> </w:t>
      </w:r>
      <w:r>
        <w:rPr>
          <w:color w:val="120F1C"/>
          <w:spacing w:val="-10"/>
        </w:rPr>
        <w:t>:</w:t>
      </w:r>
    </w:p>
    <w:p w14:paraId="40AC40AC" w14:textId="77777777" w:rsidR="00AB49C6" w:rsidRDefault="00AB49C6">
      <w:pPr>
        <w:pStyle w:val="Corpsdetexte"/>
        <w:spacing w:before="292"/>
        <w:ind w:left="0"/>
      </w:pPr>
    </w:p>
    <w:p w14:paraId="2B39EE90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color w:val="120F1C"/>
          <w:sz w:val="24"/>
        </w:rPr>
        <w:t>Effectuer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des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tests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et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des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contrôles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pour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vérifier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la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conformité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des</w:t>
      </w:r>
      <w:r>
        <w:rPr>
          <w:color w:val="120F1C"/>
          <w:spacing w:val="-2"/>
          <w:sz w:val="24"/>
        </w:rPr>
        <w:t xml:space="preserve"> soudures.</w:t>
      </w:r>
    </w:p>
    <w:p w14:paraId="6881C940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spacing w:line="242" w:lineRule="auto"/>
        <w:ind w:left="336" w:right="2697" w:firstLine="360"/>
        <w:rPr>
          <w:sz w:val="24"/>
        </w:rPr>
      </w:pPr>
      <w:r>
        <w:rPr>
          <w:color w:val="120F1C"/>
          <w:sz w:val="24"/>
        </w:rPr>
        <w:t>Entretenir</w:t>
      </w:r>
      <w:r>
        <w:rPr>
          <w:color w:val="120F1C"/>
          <w:spacing w:val="-7"/>
          <w:sz w:val="24"/>
        </w:rPr>
        <w:t xml:space="preserve"> </w:t>
      </w:r>
      <w:r>
        <w:rPr>
          <w:color w:val="120F1C"/>
          <w:sz w:val="24"/>
        </w:rPr>
        <w:t>et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maintenir</w:t>
      </w:r>
      <w:r>
        <w:rPr>
          <w:color w:val="120F1C"/>
          <w:spacing w:val="-7"/>
          <w:sz w:val="24"/>
        </w:rPr>
        <w:t xml:space="preserve"> </w:t>
      </w:r>
      <w:r>
        <w:rPr>
          <w:color w:val="120F1C"/>
          <w:sz w:val="24"/>
        </w:rPr>
        <w:t>en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bon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état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les</w:t>
      </w:r>
      <w:r>
        <w:rPr>
          <w:color w:val="120F1C"/>
          <w:spacing w:val="-7"/>
          <w:sz w:val="24"/>
        </w:rPr>
        <w:t xml:space="preserve"> </w:t>
      </w:r>
      <w:r>
        <w:rPr>
          <w:color w:val="120F1C"/>
          <w:sz w:val="24"/>
        </w:rPr>
        <w:t>équipements</w:t>
      </w:r>
      <w:r>
        <w:rPr>
          <w:color w:val="120F1C"/>
          <w:spacing w:val="-7"/>
          <w:sz w:val="24"/>
        </w:rPr>
        <w:t xml:space="preserve"> </w:t>
      </w:r>
      <w:r>
        <w:rPr>
          <w:color w:val="120F1C"/>
          <w:sz w:val="24"/>
        </w:rPr>
        <w:t>de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soudage. Compétences et Qualifications Requises</w:t>
      </w:r>
    </w:p>
    <w:p w14:paraId="56128C44" w14:textId="77777777" w:rsidR="00AB49C6" w:rsidRDefault="00000000">
      <w:pPr>
        <w:spacing w:before="289"/>
        <w:ind w:left="336"/>
        <w:rPr>
          <w:b/>
          <w:sz w:val="24"/>
        </w:rPr>
      </w:pPr>
      <w:r>
        <w:rPr>
          <w:b/>
          <w:color w:val="120F1C"/>
          <w:sz w:val="24"/>
        </w:rPr>
        <w:t>Formation</w:t>
      </w:r>
      <w:r>
        <w:rPr>
          <w:b/>
          <w:color w:val="120F1C"/>
          <w:spacing w:val="-2"/>
          <w:sz w:val="24"/>
        </w:rPr>
        <w:t xml:space="preserve"> </w:t>
      </w:r>
      <w:r>
        <w:rPr>
          <w:b/>
          <w:color w:val="120F1C"/>
          <w:spacing w:val="-10"/>
          <w:sz w:val="24"/>
        </w:rPr>
        <w:t>:</w:t>
      </w:r>
    </w:p>
    <w:p w14:paraId="209BFBC0" w14:textId="77777777" w:rsidR="00AB49C6" w:rsidRDefault="00AB49C6">
      <w:pPr>
        <w:pStyle w:val="Corpsdetexte"/>
        <w:ind w:left="0"/>
        <w:rPr>
          <w:b/>
        </w:rPr>
      </w:pPr>
    </w:p>
    <w:p w14:paraId="1B15AF92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color w:val="120F1C"/>
          <w:sz w:val="24"/>
        </w:rPr>
        <w:t>Formation/diplôme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en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chaudronnerie,</w:t>
      </w:r>
      <w:r>
        <w:rPr>
          <w:color w:val="120F1C"/>
          <w:spacing w:val="-7"/>
          <w:sz w:val="24"/>
        </w:rPr>
        <w:t xml:space="preserve"> </w:t>
      </w:r>
      <w:r>
        <w:rPr>
          <w:color w:val="120F1C"/>
          <w:sz w:val="24"/>
        </w:rPr>
        <w:t>soudage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ou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pacing w:val="-2"/>
          <w:sz w:val="24"/>
        </w:rPr>
        <w:t>équivalent.</w:t>
      </w:r>
    </w:p>
    <w:p w14:paraId="29FD3E12" w14:textId="77777777" w:rsidR="00AB49C6" w:rsidRDefault="00AB49C6">
      <w:pPr>
        <w:pStyle w:val="Corpsdetexte"/>
        <w:ind w:left="0"/>
      </w:pPr>
    </w:p>
    <w:p w14:paraId="7342FDB2" w14:textId="77777777" w:rsidR="00AB49C6" w:rsidRDefault="00000000">
      <w:pPr>
        <w:ind w:left="336"/>
        <w:rPr>
          <w:b/>
          <w:sz w:val="24"/>
        </w:rPr>
      </w:pPr>
      <w:r>
        <w:rPr>
          <w:b/>
          <w:color w:val="120F1C"/>
          <w:sz w:val="24"/>
        </w:rPr>
        <w:t>Expérience</w:t>
      </w:r>
      <w:r>
        <w:rPr>
          <w:b/>
          <w:color w:val="120F1C"/>
          <w:spacing w:val="-4"/>
          <w:sz w:val="24"/>
        </w:rPr>
        <w:t xml:space="preserve"> </w:t>
      </w:r>
      <w:r>
        <w:rPr>
          <w:b/>
          <w:color w:val="120F1C"/>
          <w:spacing w:val="-10"/>
          <w:sz w:val="24"/>
        </w:rPr>
        <w:t>:</w:t>
      </w:r>
    </w:p>
    <w:p w14:paraId="6C0B889A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spacing w:before="293"/>
        <w:rPr>
          <w:sz w:val="24"/>
        </w:rPr>
      </w:pPr>
      <w:r>
        <w:rPr>
          <w:color w:val="120F1C"/>
          <w:sz w:val="24"/>
        </w:rPr>
        <w:t>Expérience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minimum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de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5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ans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en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tant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que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soudeur,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dans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le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domaine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minier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et</w:t>
      </w:r>
      <w:r>
        <w:rPr>
          <w:color w:val="120F1C"/>
          <w:spacing w:val="-1"/>
          <w:sz w:val="24"/>
        </w:rPr>
        <w:t xml:space="preserve"> </w:t>
      </w:r>
      <w:proofErr w:type="spellStart"/>
      <w:r>
        <w:rPr>
          <w:color w:val="120F1C"/>
          <w:spacing w:val="-2"/>
          <w:sz w:val="24"/>
        </w:rPr>
        <w:t>perolier</w:t>
      </w:r>
      <w:proofErr w:type="spellEnd"/>
      <w:r>
        <w:rPr>
          <w:color w:val="120F1C"/>
          <w:spacing w:val="-2"/>
          <w:sz w:val="24"/>
        </w:rPr>
        <w:t>.</w:t>
      </w:r>
    </w:p>
    <w:p w14:paraId="11846E5D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color w:val="120F1C"/>
          <w:sz w:val="24"/>
        </w:rPr>
        <w:t>Expérience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avec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différents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procédés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de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pacing w:val="-2"/>
          <w:sz w:val="24"/>
        </w:rPr>
        <w:t>soudage.</w:t>
      </w:r>
    </w:p>
    <w:p w14:paraId="208AA75A" w14:textId="77777777" w:rsidR="00AB49C6" w:rsidRDefault="00AB49C6">
      <w:pPr>
        <w:pStyle w:val="Paragraphedeliste"/>
        <w:rPr>
          <w:sz w:val="24"/>
        </w:rPr>
        <w:sectPr w:rsidR="00AB49C6">
          <w:type w:val="continuous"/>
          <w:pgSz w:w="12240" w:h="15840"/>
          <w:pgMar w:top="1380" w:right="1080" w:bottom="280" w:left="1080" w:header="720" w:footer="720" w:gutter="0"/>
          <w:cols w:space="720"/>
        </w:sectPr>
      </w:pPr>
    </w:p>
    <w:p w14:paraId="0242D8B4" w14:textId="2D6D7745" w:rsidR="00AB49C6" w:rsidRDefault="00B80E84">
      <w:pPr>
        <w:spacing w:before="28"/>
        <w:ind w:left="336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anchor distT="0" distB="0" distL="0" distR="0" simplePos="0" relativeHeight="251657728" behindDoc="1" locked="0" layoutInCell="1" allowOverlap="1" wp14:anchorId="4C67DA13" wp14:editId="32053323">
            <wp:simplePos x="0" y="0"/>
            <wp:positionH relativeFrom="page">
              <wp:posOffset>429895</wp:posOffset>
            </wp:positionH>
            <wp:positionV relativeFrom="page">
              <wp:posOffset>-9608820</wp:posOffset>
            </wp:positionV>
            <wp:extent cx="7633334" cy="98513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3334" cy="985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noProof/>
          <w:sz w:val="24"/>
        </w:rPr>
        <w:drawing>
          <wp:anchor distT="0" distB="0" distL="0" distR="0" simplePos="0" relativeHeight="251659776" behindDoc="1" locked="0" layoutInCell="1" allowOverlap="1" wp14:anchorId="12A2CBC3" wp14:editId="259B36B6">
            <wp:simplePos x="0" y="0"/>
            <wp:positionH relativeFrom="page">
              <wp:posOffset>79375</wp:posOffset>
            </wp:positionH>
            <wp:positionV relativeFrom="page">
              <wp:posOffset>0</wp:posOffset>
            </wp:positionV>
            <wp:extent cx="7633334" cy="985139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3334" cy="985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color w:val="120F1C"/>
          <w:sz w:val="24"/>
        </w:rPr>
        <w:t>Compétences</w:t>
      </w:r>
      <w:r w:rsidR="00000000">
        <w:rPr>
          <w:b/>
          <w:color w:val="120F1C"/>
          <w:spacing w:val="-4"/>
          <w:sz w:val="24"/>
        </w:rPr>
        <w:t xml:space="preserve"> </w:t>
      </w:r>
      <w:r w:rsidR="00000000">
        <w:rPr>
          <w:b/>
          <w:color w:val="120F1C"/>
          <w:sz w:val="24"/>
        </w:rPr>
        <w:t>techniques</w:t>
      </w:r>
      <w:r w:rsidR="00000000">
        <w:rPr>
          <w:b/>
          <w:color w:val="120F1C"/>
          <w:spacing w:val="-3"/>
          <w:sz w:val="24"/>
        </w:rPr>
        <w:t xml:space="preserve"> </w:t>
      </w:r>
      <w:r w:rsidR="00000000">
        <w:rPr>
          <w:b/>
          <w:color w:val="120F1C"/>
          <w:spacing w:val="-10"/>
          <w:sz w:val="24"/>
        </w:rPr>
        <w:t>:</w:t>
      </w:r>
    </w:p>
    <w:p w14:paraId="59801CEC" w14:textId="77777777" w:rsidR="00AB49C6" w:rsidRDefault="00AB49C6">
      <w:pPr>
        <w:pStyle w:val="Corpsdetexte"/>
        <w:spacing w:before="2"/>
        <w:ind w:left="0"/>
        <w:rPr>
          <w:b/>
        </w:rPr>
      </w:pPr>
    </w:p>
    <w:p w14:paraId="22E27809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color w:val="120F1C"/>
          <w:sz w:val="24"/>
        </w:rPr>
        <w:t>Maîtrise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des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procédés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de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soudage</w:t>
      </w:r>
      <w:r>
        <w:rPr>
          <w:color w:val="120F1C"/>
          <w:spacing w:val="-1"/>
          <w:sz w:val="24"/>
        </w:rPr>
        <w:t xml:space="preserve"> </w:t>
      </w:r>
      <w:r>
        <w:rPr>
          <w:color w:val="120F1C"/>
          <w:sz w:val="24"/>
        </w:rPr>
        <w:t>TIG,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MIG/MAG,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arc</w:t>
      </w:r>
      <w:r>
        <w:rPr>
          <w:color w:val="120F1C"/>
          <w:spacing w:val="4"/>
          <w:sz w:val="24"/>
        </w:rPr>
        <w:t xml:space="preserve"> </w:t>
      </w:r>
      <w:r>
        <w:rPr>
          <w:color w:val="120F1C"/>
          <w:spacing w:val="-2"/>
          <w:sz w:val="24"/>
        </w:rPr>
        <w:t>électrique.</w:t>
      </w:r>
    </w:p>
    <w:p w14:paraId="6523A3C5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color w:val="120F1C"/>
          <w:sz w:val="24"/>
        </w:rPr>
        <w:t>Connaissance</w:t>
      </w:r>
      <w:r>
        <w:rPr>
          <w:color w:val="120F1C"/>
          <w:spacing w:val="-9"/>
          <w:sz w:val="24"/>
        </w:rPr>
        <w:t xml:space="preserve"> </w:t>
      </w:r>
      <w:r>
        <w:rPr>
          <w:color w:val="120F1C"/>
          <w:sz w:val="24"/>
        </w:rPr>
        <w:t>des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matériaux</w:t>
      </w:r>
      <w:r>
        <w:rPr>
          <w:color w:val="120F1C"/>
          <w:spacing w:val="-6"/>
          <w:sz w:val="24"/>
        </w:rPr>
        <w:t xml:space="preserve"> </w:t>
      </w:r>
      <w:r>
        <w:rPr>
          <w:color w:val="120F1C"/>
          <w:sz w:val="24"/>
        </w:rPr>
        <w:t>(acier,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inox,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aluminium,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pacing w:val="-2"/>
          <w:sz w:val="24"/>
        </w:rPr>
        <w:t>etc.).</w:t>
      </w:r>
    </w:p>
    <w:p w14:paraId="234EA6BE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color w:val="120F1C"/>
          <w:sz w:val="24"/>
        </w:rPr>
        <w:t>Capacité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à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lire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et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interpréter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des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plans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>et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des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spécifications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pacing w:val="-2"/>
          <w:sz w:val="24"/>
        </w:rPr>
        <w:t>techniques.</w:t>
      </w:r>
    </w:p>
    <w:p w14:paraId="1B5F8943" w14:textId="77777777" w:rsidR="00AB49C6" w:rsidRDefault="00AB49C6">
      <w:pPr>
        <w:pStyle w:val="Corpsdetexte"/>
        <w:ind w:left="0"/>
      </w:pPr>
    </w:p>
    <w:p w14:paraId="3B2198B2" w14:textId="77777777" w:rsidR="00AB49C6" w:rsidRDefault="00000000">
      <w:pPr>
        <w:ind w:left="336"/>
        <w:rPr>
          <w:b/>
          <w:sz w:val="24"/>
        </w:rPr>
      </w:pPr>
      <w:r>
        <w:rPr>
          <w:b/>
          <w:color w:val="120F1C"/>
          <w:sz w:val="24"/>
        </w:rPr>
        <w:t>Compétences</w:t>
      </w:r>
      <w:r>
        <w:rPr>
          <w:b/>
          <w:color w:val="120F1C"/>
          <w:spacing w:val="-5"/>
          <w:sz w:val="24"/>
        </w:rPr>
        <w:t xml:space="preserve"> </w:t>
      </w:r>
      <w:r>
        <w:rPr>
          <w:b/>
          <w:color w:val="120F1C"/>
          <w:sz w:val="24"/>
        </w:rPr>
        <w:t>personnelles</w:t>
      </w:r>
      <w:r>
        <w:rPr>
          <w:b/>
          <w:color w:val="120F1C"/>
          <w:spacing w:val="-4"/>
          <w:sz w:val="24"/>
        </w:rPr>
        <w:t xml:space="preserve"> </w:t>
      </w:r>
      <w:r>
        <w:rPr>
          <w:b/>
          <w:color w:val="120F1C"/>
          <w:spacing w:val="-10"/>
          <w:sz w:val="24"/>
        </w:rPr>
        <w:t>:</w:t>
      </w:r>
    </w:p>
    <w:p w14:paraId="12EBB7D6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spacing w:before="292"/>
        <w:rPr>
          <w:sz w:val="24"/>
        </w:rPr>
      </w:pPr>
      <w:r>
        <w:rPr>
          <w:color w:val="120F1C"/>
          <w:sz w:val="24"/>
        </w:rPr>
        <w:t>Rigueur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 xml:space="preserve">et </w:t>
      </w:r>
      <w:r>
        <w:rPr>
          <w:color w:val="120F1C"/>
          <w:spacing w:val="-2"/>
          <w:sz w:val="24"/>
        </w:rPr>
        <w:t>précision.</w:t>
      </w:r>
    </w:p>
    <w:p w14:paraId="77F8580B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color w:val="120F1C"/>
          <w:sz w:val="24"/>
        </w:rPr>
        <w:t>Esprit</w:t>
      </w:r>
      <w:r>
        <w:rPr>
          <w:color w:val="120F1C"/>
          <w:spacing w:val="-4"/>
          <w:sz w:val="24"/>
        </w:rPr>
        <w:t xml:space="preserve"> </w:t>
      </w:r>
      <w:r>
        <w:rPr>
          <w:color w:val="120F1C"/>
          <w:sz w:val="24"/>
        </w:rPr>
        <w:t>d'équipe</w:t>
      </w:r>
      <w:r>
        <w:rPr>
          <w:color w:val="120F1C"/>
          <w:spacing w:val="-3"/>
          <w:sz w:val="24"/>
        </w:rPr>
        <w:t xml:space="preserve"> </w:t>
      </w:r>
      <w:r>
        <w:rPr>
          <w:color w:val="120F1C"/>
          <w:sz w:val="24"/>
        </w:rPr>
        <w:t xml:space="preserve">et </w:t>
      </w:r>
      <w:r>
        <w:rPr>
          <w:color w:val="120F1C"/>
          <w:spacing w:val="-2"/>
          <w:sz w:val="24"/>
        </w:rPr>
        <w:t>collaboration.</w:t>
      </w:r>
    </w:p>
    <w:p w14:paraId="0D568CE5" w14:textId="77777777" w:rsidR="00AB49C6" w:rsidRDefault="00000000">
      <w:pPr>
        <w:pStyle w:val="Paragraphedeliste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color w:val="120F1C"/>
          <w:sz w:val="24"/>
        </w:rPr>
        <w:t>Autonomie</w:t>
      </w:r>
      <w:r>
        <w:rPr>
          <w:color w:val="120F1C"/>
          <w:spacing w:val="-5"/>
          <w:sz w:val="24"/>
        </w:rPr>
        <w:t xml:space="preserve"> </w:t>
      </w:r>
      <w:r>
        <w:rPr>
          <w:color w:val="120F1C"/>
          <w:sz w:val="24"/>
        </w:rPr>
        <w:t>et</w:t>
      </w:r>
      <w:r>
        <w:rPr>
          <w:color w:val="120F1C"/>
          <w:spacing w:val="-1"/>
          <w:sz w:val="24"/>
        </w:rPr>
        <w:t xml:space="preserve"> </w:t>
      </w:r>
      <w:r>
        <w:rPr>
          <w:color w:val="120F1C"/>
          <w:sz w:val="24"/>
        </w:rPr>
        <w:t>sens</w:t>
      </w:r>
      <w:r>
        <w:rPr>
          <w:color w:val="120F1C"/>
          <w:spacing w:val="-2"/>
          <w:sz w:val="24"/>
        </w:rPr>
        <w:t xml:space="preserve"> </w:t>
      </w:r>
      <w:r>
        <w:rPr>
          <w:color w:val="120F1C"/>
          <w:sz w:val="24"/>
        </w:rPr>
        <w:t>de</w:t>
      </w:r>
      <w:r>
        <w:rPr>
          <w:color w:val="120F1C"/>
          <w:spacing w:val="-1"/>
          <w:sz w:val="24"/>
        </w:rPr>
        <w:t xml:space="preserve"> </w:t>
      </w:r>
      <w:r>
        <w:rPr>
          <w:color w:val="120F1C"/>
          <w:spacing w:val="-2"/>
          <w:sz w:val="24"/>
        </w:rPr>
        <w:t>l'organisation.</w:t>
      </w:r>
    </w:p>
    <w:sectPr w:rsidR="00AB49C6">
      <w:pgSz w:w="12240" w:h="15840"/>
      <w:pgMar w:top="16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670D"/>
    <w:multiLevelType w:val="hybridMultilevel"/>
    <w:tmpl w:val="5A34F452"/>
    <w:lvl w:ilvl="0" w:tplc="77206098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20F1C"/>
        <w:spacing w:val="0"/>
        <w:w w:val="99"/>
        <w:sz w:val="20"/>
        <w:szCs w:val="20"/>
        <w:lang w:val="fr-FR" w:eastAsia="en-US" w:bidi="ar-SA"/>
      </w:rPr>
    </w:lvl>
    <w:lvl w:ilvl="1" w:tplc="37A63A8E">
      <w:numFmt w:val="bullet"/>
      <w:lvlText w:val="•"/>
      <w:lvlJc w:val="left"/>
      <w:pPr>
        <w:ind w:left="1962" w:hanging="360"/>
      </w:pPr>
      <w:rPr>
        <w:rFonts w:hint="default"/>
        <w:lang w:val="fr-FR" w:eastAsia="en-US" w:bidi="ar-SA"/>
      </w:rPr>
    </w:lvl>
    <w:lvl w:ilvl="2" w:tplc="AADE8468">
      <w:numFmt w:val="bullet"/>
      <w:lvlText w:val="•"/>
      <w:lvlJc w:val="left"/>
      <w:pPr>
        <w:ind w:left="2864" w:hanging="360"/>
      </w:pPr>
      <w:rPr>
        <w:rFonts w:hint="default"/>
        <w:lang w:val="fr-FR" w:eastAsia="en-US" w:bidi="ar-SA"/>
      </w:rPr>
    </w:lvl>
    <w:lvl w:ilvl="3" w:tplc="F0D6D28E">
      <w:numFmt w:val="bullet"/>
      <w:lvlText w:val="•"/>
      <w:lvlJc w:val="left"/>
      <w:pPr>
        <w:ind w:left="3766" w:hanging="360"/>
      </w:pPr>
      <w:rPr>
        <w:rFonts w:hint="default"/>
        <w:lang w:val="fr-FR" w:eastAsia="en-US" w:bidi="ar-SA"/>
      </w:rPr>
    </w:lvl>
    <w:lvl w:ilvl="4" w:tplc="433E01FA">
      <w:numFmt w:val="bullet"/>
      <w:lvlText w:val="•"/>
      <w:lvlJc w:val="left"/>
      <w:pPr>
        <w:ind w:left="4668" w:hanging="360"/>
      </w:pPr>
      <w:rPr>
        <w:rFonts w:hint="default"/>
        <w:lang w:val="fr-FR" w:eastAsia="en-US" w:bidi="ar-SA"/>
      </w:rPr>
    </w:lvl>
    <w:lvl w:ilvl="5" w:tplc="46D84F08">
      <w:numFmt w:val="bullet"/>
      <w:lvlText w:val="•"/>
      <w:lvlJc w:val="left"/>
      <w:pPr>
        <w:ind w:left="5570" w:hanging="360"/>
      </w:pPr>
      <w:rPr>
        <w:rFonts w:hint="default"/>
        <w:lang w:val="fr-FR" w:eastAsia="en-US" w:bidi="ar-SA"/>
      </w:rPr>
    </w:lvl>
    <w:lvl w:ilvl="6" w:tplc="6EF6378A">
      <w:numFmt w:val="bullet"/>
      <w:lvlText w:val="•"/>
      <w:lvlJc w:val="left"/>
      <w:pPr>
        <w:ind w:left="6472" w:hanging="360"/>
      </w:pPr>
      <w:rPr>
        <w:rFonts w:hint="default"/>
        <w:lang w:val="fr-FR" w:eastAsia="en-US" w:bidi="ar-SA"/>
      </w:rPr>
    </w:lvl>
    <w:lvl w:ilvl="7" w:tplc="072EC8E2">
      <w:numFmt w:val="bullet"/>
      <w:lvlText w:val="•"/>
      <w:lvlJc w:val="left"/>
      <w:pPr>
        <w:ind w:left="7374" w:hanging="360"/>
      </w:pPr>
      <w:rPr>
        <w:rFonts w:hint="default"/>
        <w:lang w:val="fr-FR" w:eastAsia="en-US" w:bidi="ar-SA"/>
      </w:rPr>
    </w:lvl>
    <w:lvl w:ilvl="8" w:tplc="17187C4E">
      <w:numFmt w:val="bullet"/>
      <w:lvlText w:val="•"/>
      <w:lvlJc w:val="left"/>
      <w:pPr>
        <w:ind w:left="8276" w:hanging="360"/>
      </w:pPr>
      <w:rPr>
        <w:rFonts w:hint="default"/>
        <w:lang w:val="fr-FR" w:eastAsia="en-US" w:bidi="ar-SA"/>
      </w:rPr>
    </w:lvl>
  </w:abstractNum>
  <w:num w:numId="1" w16cid:durableId="138629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9C6"/>
    <w:rsid w:val="00A2196B"/>
    <w:rsid w:val="00AB49C6"/>
    <w:rsid w:val="00B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DB81"/>
  <w15:docId w15:val="{271B55C0-B036-4A60-ABBB-E45F485D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5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Mahfoudh Samba</dc:creator>
  <cp:lastModifiedBy>Neziha ISSELMOU</cp:lastModifiedBy>
  <cp:revision>2</cp:revision>
  <dcterms:created xsi:type="dcterms:W3CDTF">2025-02-19T20:41:00Z</dcterms:created>
  <dcterms:modified xsi:type="dcterms:W3CDTF">2025-02-19T20:42:00Z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